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E1" w:rsidRDefault="00E932E1" w:rsidP="00744EDC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E1" w:rsidRDefault="00E932E1" w:rsidP="007F58B6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5C0F" w:rsidRPr="00465C0F" w:rsidRDefault="00E932E1" w:rsidP="007F58B6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EF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65C0F"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Пригородный район </w:t>
      </w:r>
    </w:p>
    <w:p w:rsidR="00465C0F" w:rsidRPr="00465C0F" w:rsidRDefault="00E932E1" w:rsidP="007F58B6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C0F"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20.05.2021г.</w:t>
      </w:r>
      <w:r w:rsidR="00465C0F"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65C0F" w:rsidRPr="00465C0F" w:rsidRDefault="00465C0F" w:rsidP="00465C0F">
      <w:pPr>
        <w:spacing w:before="100" w:beforeAutospacing="1" w:after="100" w:afterAutospacing="1" w:line="240" w:lineRule="auto"/>
        <w:ind w:left="58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C0F" w:rsidRPr="00465C0F" w:rsidRDefault="00465C0F" w:rsidP="00465C0F">
      <w:pPr>
        <w:spacing w:after="0" w:line="240" w:lineRule="exact"/>
        <w:ind w:firstLine="7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C0F" w:rsidRPr="00465C0F" w:rsidRDefault="00465C0F" w:rsidP="00E932E1">
      <w:pPr>
        <w:spacing w:after="0" w:line="240" w:lineRule="exact"/>
        <w:ind w:firstLine="703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внешней проверки, представления, рассмотрения и утверждения годового отчета об исполнении бюджета </w:t>
      </w:r>
    </w:p>
    <w:p w:rsidR="00465C0F" w:rsidRPr="00744EDC" w:rsidRDefault="00465C0F" w:rsidP="00465C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0F" w:rsidRPr="00744EDC" w:rsidRDefault="00465C0F" w:rsidP="00465C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0F" w:rsidRPr="00465C0F" w:rsidRDefault="00465C0F" w:rsidP="00465C0F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 </w:t>
      </w:r>
    </w:p>
    <w:p w:rsidR="00465C0F" w:rsidRPr="00465C0F" w:rsidRDefault="00465C0F" w:rsidP="00465C0F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0F" w:rsidRPr="00465C0F" w:rsidRDefault="00465C0F" w:rsidP="00465C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осуществления внешней проверки, представления, рассмотрения и утверждения годового отчета об исполнении бюджета </w:t>
      </w:r>
      <w:proofErr w:type="spellStart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</w:t>
      </w:r>
      <w:r w:rsidR="0074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Пригородный район </w:t>
      </w:r>
      <w:proofErr w:type="spellStart"/>
      <w:r w:rsidR="00744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</w:t>
      </w:r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</w:t>
      </w:r>
      <w:proofErr w:type="spellEnd"/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Порядок, местный бюджет) разработан в соответствии со статьями 9, 264</w:t>
      </w:r>
      <w:r w:rsidRPr="00465C0F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264</w:t>
      </w:r>
      <w:r w:rsidRPr="00465C0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5 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статьей 52 Федерального закона от 06.10.2003 № 131-ФЗ «Об общих принципах организации местного самоуправления в</w:t>
      </w:r>
      <w:proofErr w:type="gramEnd"/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 </w:t>
      </w:r>
      <w:proofErr w:type="spellStart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Пригородного района РС</w:t>
      </w:r>
      <w:proofErr w:type="gramStart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Алания, 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представителей </w:t>
      </w:r>
      <w:proofErr w:type="spellStart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2019г 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Ирском</w:t>
      </w:r>
      <w:proofErr w:type="spellEnd"/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EF12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C0F" w:rsidRPr="00465C0F" w:rsidRDefault="00465C0F" w:rsidP="00465C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65C0F" w:rsidRPr="00465C0F" w:rsidRDefault="00465C0F" w:rsidP="00465C0F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0F" w:rsidRPr="00465C0F" w:rsidRDefault="00465C0F" w:rsidP="00465C0F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Внешняя проверка годового отчета об исполнении  </w:t>
      </w:r>
    </w:p>
    <w:p w:rsidR="00465C0F" w:rsidRPr="00465C0F" w:rsidRDefault="00465C0F" w:rsidP="00465C0F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  </w:t>
      </w:r>
    </w:p>
    <w:p w:rsidR="00465C0F" w:rsidRPr="00465C0F" w:rsidRDefault="00465C0F" w:rsidP="00465C0F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0F" w:rsidRPr="00465C0F" w:rsidRDefault="00465C0F" w:rsidP="00465C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Годовой отчет об исполнении местного бюджета до его рассмотрения в Собрании представителей </w:t>
      </w:r>
      <w:proofErr w:type="spellStart"/>
      <w:r w:rsidR="00EF1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Ирского</w:t>
      </w:r>
      <w:proofErr w:type="spellEnd"/>
      <w:r w:rsidR="00EF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Пригородного района РС</w:t>
      </w:r>
      <w:proofErr w:type="gramStart"/>
      <w:r w:rsidR="00EF127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F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орган) подлежит внешней проверке, которая включает внешнюю проверку бюджетной отчетности главных администраторов средств местного бюджета, (далее – главные администраторы бюджетных средств) и подготовку заключения на годовой отчет об исполнении местного бюджета. </w:t>
      </w:r>
    </w:p>
    <w:p w:rsidR="00465C0F" w:rsidRPr="00465C0F" w:rsidRDefault="00465C0F" w:rsidP="00465C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Внешняя проверка годового отчета об исполнении местного бюджета осуществляется контрольно-счетным органом муниципального образования </w:t>
      </w:r>
      <w:r w:rsidR="00EF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 район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контрольно-счетный орган) по обращению представительного органа.  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4. Главные администраторы</w:t>
      </w:r>
      <w:r w:rsidRPr="00D20AC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бюджетных средств не позднее 1 марта текущего года представляют годовую бюджетную отчетность в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-счетный орган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 xml:space="preserve">Результаты внешней проверки годовой бюджетной отчетности главных администраторов бюджетных средств </w:t>
      </w:r>
      <w:bookmarkStart w:id="0" w:name="_GoBack"/>
      <w:bookmarkEnd w:id="0"/>
      <w:r>
        <w:rPr>
          <w:rStyle w:val="normaltextrun"/>
          <w:sz w:val="28"/>
          <w:szCs w:val="28"/>
        </w:rPr>
        <w:t>оформляются заключениями по каждому главному администратору бюджетных сре</w:t>
      </w:r>
      <w:proofErr w:type="gramStart"/>
      <w:r>
        <w:rPr>
          <w:rStyle w:val="normaltextrun"/>
          <w:sz w:val="28"/>
          <w:szCs w:val="28"/>
        </w:rPr>
        <w:t>дств в ср</w:t>
      </w:r>
      <w:proofErr w:type="gramEnd"/>
      <w:r>
        <w:rPr>
          <w:rStyle w:val="normaltextrun"/>
          <w:sz w:val="28"/>
          <w:szCs w:val="28"/>
        </w:rPr>
        <w:t>ок до 1 апреля текущего финансового года.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5. </w:t>
      </w:r>
      <w:proofErr w:type="gramStart"/>
      <w:r w:rsidR="00EF127F">
        <w:rPr>
          <w:rStyle w:val="normaltextrun"/>
          <w:sz w:val="28"/>
          <w:szCs w:val="28"/>
        </w:rPr>
        <w:t xml:space="preserve">Администрация </w:t>
      </w:r>
      <w:proofErr w:type="spellStart"/>
      <w:r w:rsidR="00EF127F">
        <w:rPr>
          <w:rStyle w:val="normaltextrun"/>
          <w:sz w:val="28"/>
          <w:szCs w:val="28"/>
        </w:rPr>
        <w:t>Ирского</w:t>
      </w:r>
      <w:proofErr w:type="spellEnd"/>
      <w:r w:rsidR="00EF127F">
        <w:rPr>
          <w:rStyle w:val="normaltextrun"/>
          <w:sz w:val="28"/>
          <w:szCs w:val="28"/>
        </w:rPr>
        <w:t xml:space="preserve"> сельского поселения </w:t>
      </w:r>
      <w:r>
        <w:rPr>
          <w:rStyle w:val="normaltextrun"/>
          <w:sz w:val="28"/>
          <w:szCs w:val="28"/>
        </w:rPr>
        <w:t xml:space="preserve">далее – администрация) представляет в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-счетный орган годовой отчет об исполнении местного бюджета для подготовки заключения на него не позднее 1 апреля текущего финансового года.</w:t>
      </w:r>
      <w:r>
        <w:rPr>
          <w:rStyle w:val="eop"/>
          <w:sz w:val="28"/>
          <w:szCs w:val="28"/>
        </w:rPr>
        <w:t> </w:t>
      </w:r>
      <w:proofErr w:type="gramEnd"/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6. Контрольно-счетный орган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</w:t>
      </w:r>
      <w:proofErr w:type="gramStart"/>
      <w:r>
        <w:rPr>
          <w:rStyle w:val="normaltextrun"/>
          <w:sz w:val="28"/>
          <w:szCs w:val="28"/>
        </w:rPr>
        <w:t>дств в ср</w:t>
      </w:r>
      <w:proofErr w:type="gramEnd"/>
      <w:r>
        <w:rPr>
          <w:rStyle w:val="normaltextrun"/>
          <w:sz w:val="28"/>
          <w:szCs w:val="28"/>
        </w:rPr>
        <w:t>ок, не превышающий один месяц со дня его поступления в контрольно-счетный орган.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7. Заключение на годовой отчет об исполнении местного бюджета представляется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-счетным органом в представительный орган с одновременным направлением в администрацию.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5C0F" w:rsidRDefault="00465C0F" w:rsidP="00465C0F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Представление годового отчета об исполнении местного бюджета</w:t>
      </w:r>
    </w:p>
    <w:p w:rsidR="00465C0F" w:rsidRDefault="00465C0F" w:rsidP="00465C0F">
      <w:pPr>
        <w:pStyle w:val="paragraph"/>
        <w:spacing w:before="0" w:beforeAutospacing="0" w:after="0" w:afterAutospacing="0"/>
        <w:ind w:left="1080"/>
        <w:textAlignment w:val="baseline"/>
      </w:pP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8. Годовой отчет об исполнении местного бюджета представляется администрацией в представительный орган не позднее 1 мая текущего года.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9. Одновременно с годовым отчетом об исполнении местного бюджета в представительный орган представляются: 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проект решения представительного органа об исполнении местного бюджета за отчетный финансовый год;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баланс исполнения местного бюджета;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отчет о финансовых результатах деятельности;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отчет о движении денежных средств;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пояснительная записка к годовому отчету об исполнении местного бюджета;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иные документы, предусмотренные бюджетным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5C0F" w:rsidRDefault="00465C0F" w:rsidP="00465C0F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Рассмотрение годового отчета об исполнении местного бюджета</w:t>
      </w:r>
    </w:p>
    <w:p w:rsidR="00465C0F" w:rsidRDefault="00465C0F" w:rsidP="00465C0F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10. До рассмотрения годового отчета об исполнении местного бюджета представительным органом проводятся публичные слушания по отчету об исполнении местного бюджета за отчетный финансовый год, в порядке, определенном уставом </w:t>
      </w:r>
      <w:proofErr w:type="spellStart"/>
      <w:r w:rsidR="00EF127F">
        <w:rPr>
          <w:rStyle w:val="normaltextrun"/>
          <w:sz w:val="28"/>
          <w:szCs w:val="28"/>
        </w:rPr>
        <w:t>Ирского</w:t>
      </w:r>
      <w:proofErr w:type="spellEnd"/>
      <w:r w:rsidR="00EF127F">
        <w:rPr>
          <w:rStyle w:val="normaltextrun"/>
          <w:sz w:val="28"/>
          <w:szCs w:val="28"/>
        </w:rPr>
        <w:t xml:space="preserve"> сельского поселения Пригородный район РС</w:t>
      </w:r>
      <w:proofErr w:type="gramStart"/>
      <w:r w:rsidR="00EF127F">
        <w:rPr>
          <w:rStyle w:val="normaltextrun"/>
          <w:sz w:val="28"/>
          <w:szCs w:val="28"/>
        </w:rPr>
        <w:t>О-</w:t>
      </w:r>
      <w:proofErr w:type="gramEnd"/>
      <w:r w:rsidR="00EF127F">
        <w:rPr>
          <w:rStyle w:val="normaltextrun"/>
          <w:sz w:val="28"/>
          <w:szCs w:val="28"/>
        </w:rPr>
        <w:t xml:space="preserve"> Алания</w:t>
      </w:r>
      <w:r>
        <w:rPr>
          <w:rStyle w:val="normaltextrun"/>
          <w:sz w:val="28"/>
          <w:szCs w:val="28"/>
        </w:rPr>
        <w:t xml:space="preserve"> и (или) нормативными правовыми актами представительного органа.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11. После опубликования результатов публичных слушаний по отчету об исполнении местного бюджета за отчетный финансовый год представительный орган в течение 30 рабочих дней рассматривает годовой отчет об исполнении местного бюджета.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12. Представительный орган при рассмотрении годового отчета об исполнении местного бюджета заслушивает: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доклад уполномоченного должностного лица (лиц) администрации об исполнении местного бюджета;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доклад председателя контрольно-счетного органа о заключении на годовой отчет об исполнении местного бюджета.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13. По результатам рассмотрения годового отчета об исполнении местного бюджета представительный орган принимает решение об утверждении либо отклонении решения об исполнении местного бюджета за отчетный финансовый год.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14. В случае отклонения представительным органом годового отчета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 со дня принятия решения об отклонении решения об исполнении местного бюджета за отчетный финансовый год.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465C0F" w:rsidRDefault="00465C0F" w:rsidP="00465C0F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Утверждение годового отчета об исполнении местного бюджета 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left="1800"/>
        <w:textAlignment w:val="baseline"/>
      </w:pP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15. Решением представительного органа об исполнении местного бюджета за отчетный финансовый год утверждается годовой отчет об исполнении местного бюджета с указанием общего объема доходов, расходов и дефицита (</w:t>
      </w:r>
      <w:proofErr w:type="spellStart"/>
      <w:r>
        <w:rPr>
          <w:rStyle w:val="normaltextrun"/>
          <w:sz w:val="28"/>
          <w:szCs w:val="28"/>
        </w:rPr>
        <w:t>профицита</w:t>
      </w:r>
      <w:proofErr w:type="spellEnd"/>
      <w:r>
        <w:rPr>
          <w:rStyle w:val="normaltextrun"/>
          <w:sz w:val="28"/>
          <w:szCs w:val="28"/>
        </w:rPr>
        <w:t>) местного бюджета.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16. Отдельными приложениями к решению представительного органа об исполнении местного бюджета за отчетный финансовый год утверждаются показатели: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доходов местного бюджета по кодам классификации доходов бюджетов;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расходов местного бюджета по разделам и подразделам классификации расходов бюджетов;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расходов местного бюджета по ведомственной структуре расходов местного бюджета;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- источников финансирования дефицита местного бюджета по кодам </w:t>
      </w:r>
      <w:proofErr w:type="gramStart"/>
      <w:r>
        <w:rPr>
          <w:rStyle w:val="normaltextru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5567F" w:rsidRDefault="0005567F"/>
    <w:sectPr w:rsidR="0005567F" w:rsidSect="00744EDC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D1" w:rsidRDefault="002D5AD1" w:rsidP="00465C0F">
      <w:pPr>
        <w:spacing w:after="0" w:line="240" w:lineRule="auto"/>
      </w:pPr>
      <w:r>
        <w:separator/>
      </w:r>
    </w:p>
  </w:endnote>
  <w:endnote w:type="continuationSeparator" w:id="0">
    <w:p w:rsidR="002D5AD1" w:rsidRDefault="002D5AD1" w:rsidP="004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D1" w:rsidRDefault="002D5AD1" w:rsidP="00465C0F">
      <w:pPr>
        <w:spacing w:after="0" w:line="240" w:lineRule="auto"/>
      </w:pPr>
      <w:r>
        <w:separator/>
      </w:r>
    </w:p>
  </w:footnote>
  <w:footnote w:type="continuationSeparator" w:id="0">
    <w:p w:rsidR="002D5AD1" w:rsidRDefault="002D5AD1" w:rsidP="0046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484517"/>
      <w:docPartObj>
        <w:docPartGallery w:val="Page Numbers (Top of Page)"/>
        <w:docPartUnique/>
      </w:docPartObj>
    </w:sdtPr>
    <w:sdtContent>
      <w:p w:rsidR="00465C0F" w:rsidRDefault="003110EF">
        <w:pPr>
          <w:pStyle w:val="a3"/>
          <w:jc w:val="center"/>
        </w:pPr>
        <w:r>
          <w:fldChar w:fldCharType="begin"/>
        </w:r>
        <w:r w:rsidR="00465C0F">
          <w:instrText>PAGE   \* MERGEFORMAT</w:instrText>
        </w:r>
        <w:r>
          <w:fldChar w:fldCharType="separate"/>
        </w:r>
        <w:r w:rsidR="00744EDC">
          <w:rPr>
            <w:noProof/>
          </w:rPr>
          <w:t>3</w:t>
        </w:r>
        <w:r>
          <w:fldChar w:fldCharType="end"/>
        </w:r>
      </w:p>
    </w:sdtContent>
  </w:sdt>
  <w:p w:rsidR="00465C0F" w:rsidRDefault="00465C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504"/>
    <w:multiLevelType w:val="hybridMultilevel"/>
    <w:tmpl w:val="0C10452E"/>
    <w:lvl w:ilvl="0" w:tplc="249C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97A"/>
    <w:multiLevelType w:val="hybridMultilevel"/>
    <w:tmpl w:val="96EEA10C"/>
    <w:lvl w:ilvl="0" w:tplc="23780C5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0F"/>
    <w:rsid w:val="0005567F"/>
    <w:rsid w:val="000A58B8"/>
    <w:rsid w:val="001D0F0C"/>
    <w:rsid w:val="002D5AD1"/>
    <w:rsid w:val="003110EF"/>
    <w:rsid w:val="00465C0F"/>
    <w:rsid w:val="00744EDC"/>
    <w:rsid w:val="007F58B6"/>
    <w:rsid w:val="00824ACB"/>
    <w:rsid w:val="00E932E1"/>
    <w:rsid w:val="00EB5928"/>
    <w:rsid w:val="00E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5C0F"/>
  </w:style>
  <w:style w:type="character" w:customStyle="1" w:styleId="eop">
    <w:name w:val="eop"/>
    <w:basedOn w:val="a0"/>
    <w:rsid w:val="00465C0F"/>
  </w:style>
  <w:style w:type="character" w:customStyle="1" w:styleId="spellingerror">
    <w:name w:val="spellingerror"/>
    <w:basedOn w:val="a0"/>
    <w:rsid w:val="00465C0F"/>
  </w:style>
  <w:style w:type="paragraph" w:styleId="a3">
    <w:name w:val="header"/>
    <w:basedOn w:val="a"/>
    <w:link w:val="a4"/>
    <w:uiPriority w:val="99"/>
    <w:unhideWhenUsed/>
    <w:rsid w:val="0046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C0F"/>
  </w:style>
  <w:style w:type="paragraph" w:styleId="a5">
    <w:name w:val="footer"/>
    <w:basedOn w:val="a"/>
    <w:link w:val="a6"/>
    <w:uiPriority w:val="99"/>
    <w:unhideWhenUsed/>
    <w:rsid w:val="0046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C0F"/>
  </w:style>
  <w:style w:type="paragraph" w:styleId="a7">
    <w:name w:val="Balloon Text"/>
    <w:basedOn w:val="a"/>
    <w:link w:val="a8"/>
    <w:uiPriority w:val="99"/>
    <w:semiHidden/>
    <w:unhideWhenUsed/>
    <w:rsid w:val="0046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Ира</cp:lastModifiedBy>
  <cp:revision>6</cp:revision>
  <cp:lastPrinted>2021-06-30T13:29:00Z</cp:lastPrinted>
  <dcterms:created xsi:type="dcterms:W3CDTF">2021-06-30T12:42:00Z</dcterms:created>
  <dcterms:modified xsi:type="dcterms:W3CDTF">2021-06-30T13:31:00Z</dcterms:modified>
</cp:coreProperties>
</file>